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rFonts w:ascii="Times New Roman" w:cs="Times New Roman" w:eastAsia="Times New Roman" w:hAnsi="Times New Roman"/>
          <w:b w:val="1"/>
          <w:sz w:val="34"/>
          <w:szCs w:val="34"/>
          <w:highlight w:val="white"/>
          <w:u w:val="single"/>
        </w:rPr>
      </w:pPr>
      <w:r w:rsidDel="00000000" w:rsidR="00000000" w:rsidRPr="00000000">
        <w:rPr>
          <w:rFonts w:ascii="Times New Roman" w:cs="Times New Roman" w:eastAsia="Times New Roman" w:hAnsi="Times New Roman"/>
          <w:b w:val="1"/>
          <w:sz w:val="34"/>
          <w:szCs w:val="34"/>
          <w:highlight w:val="white"/>
          <w:u w:val="single"/>
          <w:rtl w:val="0"/>
        </w:rPr>
        <w:t xml:space="preserve">Bemötande av personalen/gäster:</w:t>
      </w:r>
    </w:p>
    <w:p w:rsidR="00000000" w:rsidDel="00000000" w:rsidP="00000000" w:rsidRDefault="00000000" w:rsidRPr="00000000" w14:paraId="00000002">
      <w:pPr>
        <w:spacing w:line="360" w:lineRule="auto"/>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white"/>
          <w:rtl w:val="0"/>
        </w:rPr>
        <w:t xml:space="preserve">Hur bemöter personalen våra gäster och hur  bemöter gästerna personalen? Vad uppfattas som positiv bemötande?</w:t>
      </w:r>
      <w:r w:rsidDel="00000000" w:rsidR="00000000" w:rsidRPr="00000000">
        <w:rPr>
          <w:rtl w:val="0"/>
        </w:rPr>
      </w:r>
    </w:p>
    <w:p w:rsidR="00000000" w:rsidDel="00000000" w:rsidP="00000000" w:rsidRDefault="00000000" w:rsidRPr="00000000" w14:paraId="00000003">
      <w:pPr>
        <w:spacing w:line="36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4">
      <w:pPr>
        <w:spacing w:line="36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För att förbättra stämningen på Bunkern kommer några fler regler införas om hur personalen bör bete sig på arbetsplatsen. Dessa omfattar men är inte begränsade till:</w:t>
      </w:r>
    </w:p>
    <w:p w:rsidR="00000000" w:rsidDel="00000000" w:rsidP="00000000" w:rsidRDefault="00000000" w:rsidRPr="00000000" w14:paraId="00000005">
      <w:pPr>
        <w:spacing w:line="36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6">
      <w:pPr>
        <w:numPr>
          <w:ilvl w:val="0"/>
          <w:numId w:val="1"/>
        </w:numPr>
        <w:spacing w:line="36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Personalen ska uppfattas som ansvarstagande och kunnig under tiden </w:t>
      </w:r>
      <w:r w:rsidDel="00000000" w:rsidR="00000000" w:rsidRPr="00000000">
        <w:rPr>
          <w:rFonts w:ascii="Times New Roman" w:cs="Times New Roman" w:eastAsia="Times New Roman" w:hAnsi="Times New Roman"/>
          <w:sz w:val="24"/>
          <w:szCs w:val="24"/>
          <w:highlight w:val="white"/>
          <w:rtl w:val="0"/>
        </w:rPr>
        <w:t xml:space="preserve">de</w:t>
      </w:r>
      <w:r w:rsidDel="00000000" w:rsidR="00000000" w:rsidRPr="00000000">
        <w:rPr>
          <w:rFonts w:ascii="Times New Roman" w:cs="Times New Roman" w:eastAsia="Times New Roman" w:hAnsi="Times New Roman"/>
          <w:sz w:val="24"/>
          <w:szCs w:val="24"/>
          <w:highlight w:val="white"/>
          <w:rtl w:val="0"/>
        </w:rPr>
        <w:t xml:space="preserve"> arbetar. Skrivelsen syftar på språket som personalen använder sig av mot gäster men även andra personal samt beteende som kan uppfattas som opassande på arbetsplatsen eller favorisering. </w:t>
      </w:r>
    </w:p>
    <w:p w:rsidR="00000000" w:rsidDel="00000000" w:rsidP="00000000" w:rsidRDefault="00000000" w:rsidRPr="00000000" w14:paraId="00000007">
      <w:pPr>
        <w:spacing w:line="360" w:lineRule="auto"/>
        <w:ind w:left="72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8">
      <w:pPr>
        <w:numPr>
          <w:ilvl w:val="0"/>
          <w:numId w:val="1"/>
        </w:numPr>
        <w:spacing w:line="36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Undvik användning av mobiltelefoner där gäster kan se det. Detta betyder att personalen som står i dörren och ute på golvet ska inte använda sina telefoner under tiden de befinner sig i gästernas synfält. Istället får de använda sig av sin telefon i personalutrymmen som gäster inte har tillgång till. </w:t>
      </w:r>
    </w:p>
    <w:p w:rsidR="00000000" w:rsidDel="00000000" w:rsidP="00000000" w:rsidRDefault="00000000" w:rsidRPr="00000000" w14:paraId="00000009">
      <w:pPr>
        <w:spacing w:line="360" w:lineRule="auto"/>
        <w:ind w:left="72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A">
      <w:pPr>
        <w:numPr>
          <w:ilvl w:val="0"/>
          <w:numId w:val="1"/>
        </w:numPr>
        <w:spacing w:line="36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Max antal personal som befinner sig bakom baren ska vara två personer. Detta för att uppfattas som mer professionellt av gästerna men även för att stoppa oönskad ‘hjälp’ som kan leda till oenighet.</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v"/>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